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1D6C0" w14:textId="77777777" w:rsidR="006C22EA" w:rsidRDefault="004D6DD2" w:rsidP="004D6DD2">
      <w:pPr>
        <w:pStyle w:val="a4"/>
        <w:spacing w:line="360" w:lineRule="auto"/>
        <w:ind w:left="0" w:right="534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A752F1" wp14:editId="6EFF1DFB">
            <wp:simplePos x="0" y="0"/>
            <wp:positionH relativeFrom="page">
              <wp:posOffset>5189220</wp:posOffset>
            </wp:positionH>
            <wp:positionV relativeFrom="paragraph">
              <wp:posOffset>-189865</wp:posOffset>
            </wp:positionV>
            <wp:extent cx="1799496" cy="160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96" cy="160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</w:t>
      </w:r>
      <w:r>
        <w:rPr>
          <w:spacing w:val="-20"/>
        </w:rPr>
        <w:t xml:space="preserve"> </w:t>
      </w:r>
      <w:r>
        <w:t>родителям</w:t>
      </w:r>
      <w:r>
        <w:rPr>
          <w:spacing w:val="-20"/>
        </w:rPr>
        <w:t xml:space="preserve"> </w:t>
      </w:r>
      <w:r>
        <w:t>обучающихся по профилактике и предупреждению употребления несовершеннолетними ПАВ.</w:t>
      </w:r>
    </w:p>
    <w:p w14:paraId="4F486588" w14:textId="77777777" w:rsidR="006C22EA" w:rsidRDefault="004D6DD2">
      <w:pPr>
        <w:pStyle w:val="a4"/>
        <w:spacing w:before="346"/>
      </w:pPr>
      <w:r>
        <w:t>Уважаемые</w:t>
      </w:r>
      <w:r>
        <w:rPr>
          <w:spacing w:val="-20"/>
        </w:rPr>
        <w:t xml:space="preserve"> </w:t>
      </w:r>
      <w:r>
        <w:rPr>
          <w:spacing w:val="-2"/>
        </w:rPr>
        <w:t>родители!</w:t>
      </w:r>
    </w:p>
    <w:p w14:paraId="276BEDD2" w14:textId="77777777" w:rsidR="006C22EA" w:rsidRDefault="006C22EA">
      <w:pPr>
        <w:pStyle w:val="a3"/>
        <w:spacing w:before="38"/>
        <w:ind w:left="0" w:firstLine="0"/>
        <w:rPr>
          <w:b/>
        </w:rPr>
      </w:pPr>
    </w:p>
    <w:p w14:paraId="728F5BD7" w14:textId="77777777" w:rsidR="006C22EA" w:rsidRDefault="004D6DD2">
      <w:pPr>
        <w:pStyle w:val="a3"/>
        <w:spacing w:before="1"/>
        <w:ind w:left="12" w:right="4" w:firstLine="708"/>
        <w:jc w:val="both"/>
      </w:pPr>
      <w:r>
        <w:t>Последние годы для России, употребление несовершеннолетними ПАВ, превратилось в проблему, представляющую серьёзную угрозу для здоровья подрастающего поколения.</w:t>
      </w:r>
    </w:p>
    <w:p w14:paraId="00C33D0C" w14:textId="77777777" w:rsidR="006C22EA" w:rsidRDefault="004D6DD2">
      <w:pPr>
        <w:pStyle w:val="a3"/>
        <w:spacing w:before="1"/>
        <w:ind w:left="12" w:right="12" w:firstLine="708"/>
        <w:jc w:val="both"/>
      </w:pPr>
      <w:r>
        <w:t>Основными причинами потребления несовершеннолетними наркотиков могут являться: употребление их р</w:t>
      </w:r>
      <w:r>
        <w:t>ади так называемого любопытства; желание казаться</w:t>
      </w:r>
      <w:r>
        <w:rPr>
          <w:spacing w:val="40"/>
        </w:rPr>
        <w:t xml:space="preserve"> </w:t>
      </w:r>
      <w:r>
        <w:t>более взрослыми или быть похожими на них; одним из способов обратить на себя внимание родителей. Кроме того, поводом для вовлечения детей в незаконный оборот наркотических средств и психотропных веществ мож</w:t>
      </w:r>
      <w:r>
        <w:t>ет послужить и отсутствие занятости, неорганизованность досуга несовершеннолетнего.</w:t>
      </w:r>
    </w:p>
    <w:p w14:paraId="5D09A53D" w14:textId="77777777" w:rsidR="006C22EA" w:rsidRDefault="004D6DD2">
      <w:pPr>
        <w:pStyle w:val="a3"/>
        <w:spacing w:before="1"/>
        <w:ind w:left="12" w:right="17" w:firstLine="0"/>
        <w:jc w:val="both"/>
      </w:pPr>
      <w:r>
        <w:t>Ниже приведены некоторые рекомендации, при соблюдении которых возможно уберечь ребёнка не только от употребления наркотиков, но и спиртных напитков.</w:t>
      </w:r>
    </w:p>
    <w:p w14:paraId="5614F19F" w14:textId="77777777" w:rsidR="006C22EA" w:rsidRDefault="006C22EA">
      <w:pPr>
        <w:pStyle w:val="a3"/>
        <w:spacing w:before="3"/>
        <w:ind w:left="0" w:firstLine="0"/>
      </w:pPr>
    </w:p>
    <w:p w14:paraId="7C864B9B" w14:textId="77777777" w:rsidR="006C22EA" w:rsidRDefault="004D6DD2" w:rsidP="004D6DD2">
      <w:pPr>
        <w:pStyle w:val="1"/>
        <w:spacing w:before="0"/>
        <w:ind w:left="2"/>
        <w:jc w:val="center"/>
      </w:pPr>
      <w:r>
        <w:rPr>
          <w:spacing w:val="-2"/>
        </w:rPr>
        <w:t>Рекомендации.</w:t>
      </w:r>
    </w:p>
    <w:p w14:paraId="470F7A43" w14:textId="77777777" w:rsidR="006C22EA" w:rsidRDefault="004D6DD2" w:rsidP="004D6DD2">
      <w:pPr>
        <w:pStyle w:val="a3"/>
        <w:ind w:left="732" w:right="11" w:hanging="361"/>
        <w:jc w:val="both"/>
      </w:pPr>
      <w:r>
        <w:rPr>
          <w:noProof/>
          <w:position w:val="-5"/>
        </w:rPr>
        <w:drawing>
          <wp:inline distT="0" distB="0" distL="0" distR="0" wp14:anchorId="05202608" wp14:editId="3D5FC53E">
            <wp:extent cx="164592" cy="21793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 перв</w:t>
      </w:r>
      <w:r>
        <w:t>ую очередь между родителями и ребёнком должны выстроиться доверительные отношения, несмотря на занятость и усталость после работы, необходимо ежедневно общаться с ребёнком, так как общение – это основная человеческая</w:t>
      </w:r>
      <w:r>
        <w:rPr>
          <w:spacing w:val="-4"/>
        </w:rPr>
        <w:t xml:space="preserve"> </w:t>
      </w:r>
      <w:r>
        <w:t>потребность,</w:t>
      </w:r>
      <w:r>
        <w:rPr>
          <w:spacing w:val="-5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</w:t>
      </w:r>
      <w:r>
        <w:t>етей.</w:t>
      </w:r>
      <w:r>
        <w:rPr>
          <w:spacing w:val="-7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общения с Вами заставляет его обращаться к другим людям, которые могли бы с ним поговорить. Но кто они и что посоветуют Вашему ребёнку?</w:t>
      </w:r>
    </w:p>
    <w:p w14:paraId="37D2270B" w14:textId="77777777" w:rsidR="006C22EA" w:rsidRDefault="004D6DD2">
      <w:pPr>
        <w:pStyle w:val="a3"/>
        <w:ind w:left="732" w:right="5" w:hanging="361"/>
        <w:jc w:val="both"/>
      </w:pPr>
      <w:r>
        <w:rPr>
          <w:noProof/>
          <w:position w:val="-5"/>
        </w:rPr>
        <w:drawing>
          <wp:inline distT="0" distB="0" distL="0" distR="0" wp14:anchorId="1E1EA82D" wp14:editId="19269939">
            <wp:extent cx="164592" cy="21793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Постарайтесь выслушивать друг друга, а именно точку зрения ребёнка, не подвергать её жёсткой критике.</w:t>
      </w:r>
      <w:r>
        <w:t xml:space="preserve"> Старайтесь в том или ином случае поставить себя на его место с целью понять его позицию, так как подростку часто кажется, что его проблемы никто и никогда не понимал. Важно дать понять ребёнку, что он может обратиться к Вам в любой момент, когда это дейст</w:t>
      </w:r>
      <w:r>
        <w:t>вительно необходимо. Данное поведение с Вашей стороны позволит почувствовать подростку Вашу заинтересованность в его судьбе.</w:t>
      </w:r>
    </w:p>
    <w:p w14:paraId="1430AE82" w14:textId="77777777" w:rsidR="006C22EA" w:rsidRDefault="004D6DD2">
      <w:pPr>
        <w:pStyle w:val="a3"/>
        <w:spacing w:line="342" w:lineRule="exact"/>
        <w:ind w:left="372" w:firstLine="0"/>
        <w:jc w:val="both"/>
      </w:pPr>
      <w:r>
        <w:rPr>
          <w:noProof/>
          <w:position w:val="-5"/>
        </w:rPr>
        <w:drawing>
          <wp:inline distT="0" distB="0" distL="0" distR="0" wp14:anchorId="78D0CF22" wp14:editId="7DA74ABA">
            <wp:extent cx="164592" cy="217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По возможности старайтесь как можно больше</w:t>
      </w:r>
      <w:r>
        <w:rPr>
          <w:spacing w:val="-2"/>
        </w:rPr>
        <w:t xml:space="preserve"> </w:t>
      </w:r>
      <w:r>
        <w:t>проводить времени с</w:t>
      </w:r>
      <w:r>
        <w:rPr>
          <w:spacing w:val="-3"/>
        </w:rPr>
        <w:t xml:space="preserve"> </w:t>
      </w:r>
      <w:r>
        <w:t>ребёнком.</w:t>
      </w:r>
    </w:p>
    <w:p w14:paraId="2AA37F14" w14:textId="77777777" w:rsidR="006C22EA" w:rsidRDefault="004D6DD2">
      <w:pPr>
        <w:pStyle w:val="a3"/>
        <w:spacing w:before="1"/>
        <w:ind w:left="732" w:right="8" w:firstLine="0"/>
        <w:jc w:val="both"/>
      </w:pPr>
      <w:r>
        <w:t>Очень важно,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родители умеют вместе заниматься спортом, музыкой,</w:t>
      </w:r>
      <w:r>
        <w:rPr>
          <w:spacing w:val="-1"/>
        </w:rPr>
        <w:t xml:space="preserve"> </w:t>
      </w:r>
      <w:r>
        <w:t>иным способом устраивать с ребёнком совместный досуг. Для ребёнка важно иметь интересы, которые будут самым действенным средством защиты от наркотиков и спиртных напитков.</w:t>
      </w:r>
    </w:p>
    <w:p w14:paraId="5D4EF18A" w14:textId="77777777" w:rsidR="006C22EA" w:rsidRDefault="004D6DD2">
      <w:pPr>
        <w:pStyle w:val="a3"/>
        <w:ind w:left="732" w:right="4" w:hanging="361"/>
        <w:jc w:val="both"/>
      </w:pPr>
      <w:r>
        <w:rPr>
          <w:noProof/>
          <w:position w:val="-5"/>
        </w:rPr>
        <w:drawing>
          <wp:inline distT="0" distB="0" distL="0" distR="0" wp14:anchorId="15EAB9AF" wp14:editId="68E228A4">
            <wp:extent cx="164592" cy="2179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Помните, что Ваш ребёнок уникал</w:t>
      </w:r>
      <w:r>
        <w:t>ен. При этом, любой ребёнок хочет чувствовать себя значимым, особенным и нужным. Помогайте своему ребёнку развить положительные качества и в дальнейшем опираться на них. В случае возникновения конфликтной ситуации не кричите, постарайтесь разговаривать с н</w:t>
      </w:r>
      <w:r>
        <w:t>им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спокойном</w:t>
      </w:r>
      <w:r>
        <w:rPr>
          <w:spacing w:val="68"/>
          <w:w w:val="150"/>
        </w:rPr>
        <w:t xml:space="preserve"> </w:t>
      </w:r>
      <w:r>
        <w:t>тоне,</w:t>
      </w:r>
      <w:r>
        <w:rPr>
          <w:spacing w:val="80"/>
        </w:rPr>
        <w:t xml:space="preserve"> </w:t>
      </w:r>
      <w:r>
        <w:t>объяснить</w:t>
      </w:r>
      <w:r>
        <w:rPr>
          <w:spacing w:val="80"/>
        </w:rPr>
        <w:t xml:space="preserve"> </w:t>
      </w:r>
      <w:r>
        <w:t>неправоту</w:t>
      </w:r>
      <w:r>
        <w:rPr>
          <w:spacing w:val="80"/>
        </w:rPr>
        <w:t xml:space="preserve"> </w:t>
      </w:r>
      <w:r>
        <w:t>его</w:t>
      </w:r>
      <w:r>
        <w:rPr>
          <w:spacing w:val="70"/>
          <w:w w:val="150"/>
        </w:rPr>
        <w:t xml:space="preserve"> </w:t>
      </w:r>
      <w:r>
        <w:t>действий</w:t>
      </w:r>
      <w:r>
        <w:rPr>
          <w:spacing w:val="69"/>
          <w:w w:val="150"/>
        </w:rPr>
        <w:t xml:space="preserve"> </w:t>
      </w:r>
      <w:r>
        <w:t>(поступков)</w:t>
      </w:r>
      <w:r>
        <w:rPr>
          <w:spacing w:val="80"/>
        </w:rPr>
        <w:t xml:space="preserve"> </w:t>
      </w:r>
      <w:r>
        <w:t>их</w:t>
      </w:r>
    </w:p>
    <w:p w14:paraId="38951BB7" w14:textId="77777777" w:rsidR="006C22EA" w:rsidRDefault="006C22EA">
      <w:pPr>
        <w:pStyle w:val="a3"/>
        <w:jc w:val="both"/>
        <w:sectPr w:rsidR="006C22EA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14:paraId="4B551A7D" w14:textId="77777777" w:rsidR="006C22EA" w:rsidRDefault="004D6DD2">
      <w:pPr>
        <w:pStyle w:val="a3"/>
        <w:tabs>
          <w:tab w:val="left" w:pos="2415"/>
          <w:tab w:val="left" w:pos="3511"/>
          <w:tab w:val="left" w:pos="4806"/>
          <w:tab w:val="left" w:pos="6081"/>
          <w:tab w:val="left" w:pos="6546"/>
          <w:tab w:val="left" w:pos="8170"/>
          <w:tab w:val="left" w:pos="9263"/>
        </w:tabs>
        <w:spacing w:before="74"/>
        <w:ind w:left="732" w:right="13" w:firstLine="0"/>
      </w:pPr>
      <w:r>
        <w:rPr>
          <w:spacing w:val="-2"/>
        </w:rPr>
        <w:lastRenderedPageBreak/>
        <w:t>последствия</w:t>
      </w:r>
      <w:r>
        <w:tab/>
      </w:r>
      <w:r>
        <w:rPr>
          <w:spacing w:val="-2"/>
        </w:rPr>
        <w:t>(можно</w:t>
      </w:r>
      <w:r>
        <w:tab/>
      </w:r>
      <w:r>
        <w:rPr>
          <w:spacing w:val="-2"/>
        </w:rPr>
        <w:t>привести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жизненного</w:t>
      </w:r>
      <w:r>
        <w:tab/>
      </w:r>
      <w:r>
        <w:rPr>
          <w:spacing w:val="-2"/>
        </w:rPr>
        <w:t>опыта).</w:t>
      </w:r>
      <w:r>
        <w:tab/>
      </w:r>
      <w:r>
        <w:rPr>
          <w:spacing w:val="-2"/>
        </w:rPr>
        <w:t xml:space="preserve">Избегайте </w:t>
      </w:r>
      <w:r>
        <w:t>насмешливого или снисходительного тона.</w:t>
      </w:r>
    </w:p>
    <w:p w14:paraId="1AE6138A" w14:textId="77777777" w:rsidR="006C22EA" w:rsidRDefault="006C22EA">
      <w:pPr>
        <w:pStyle w:val="a3"/>
        <w:spacing w:before="4"/>
        <w:ind w:left="0" w:firstLine="0"/>
      </w:pPr>
    </w:p>
    <w:p w14:paraId="07885EB7" w14:textId="77777777" w:rsidR="006C22EA" w:rsidRDefault="004D6DD2" w:rsidP="004D6DD2">
      <w:pPr>
        <w:pStyle w:val="1"/>
        <w:ind w:left="2073"/>
      </w:pPr>
      <w:r>
        <w:t>Симптомы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наркотических</w:t>
      </w:r>
      <w:r>
        <w:rPr>
          <w:spacing w:val="-10"/>
        </w:rPr>
        <w:t xml:space="preserve"> </w:t>
      </w:r>
      <w:r>
        <w:rPr>
          <w:spacing w:val="-2"/>
        </w:rPr>
        <w:t>веществ</w:t>
      </w:r>
    </w:p>
    <w:p w14:paraId="15A65432" w14:textId="77777777" w:rsidR="006C22EA" w:rsidRDefault="004D6DD2" w:rsidP="004D6DD2">
      <w:pPr>
        <w:pStyle w:val="a3"/>
        <w:spacing w:before="1"/>
        <w:ind w:left="12" w:right="13" w:firstLine="0"/>
      </w:pPr>
      <w:r>
        <w:t>Определить,</w:t>
      </w:r>
      <w:r>
        <w:rPr>
          <w:spacing w:val="-5"/>
        </w:rPr>
        <w:t xml:space="preserve"> </w:t>
      </w:r>
      <w:r>
        <w:t>употребляет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наркотики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сложно, особенно, если ребёнок потребил наркотическое средство в первый раз или употребляет периодически. Важно сделать правильные выводы и учитывать, что некоторые признаки могут появлят</w:t>
      </w:r>
      <w:r>
        <w:t>ься совершенно по другой причине.</w:t>
      </w:r>
    </w:p>
    <w:p w14:paraId="28F8C11B" w14:textId="77777777" w:rsidR="006C22EA" w:rsidRDefault="006C22EA">
      <w:pPr>
        <w:pStyle w:val="a3"/>
        <w:spacing w:before="8"/>
        <w:ind w:left="0" w:firstLine="0"/>
      </w:pPr>
    </w:p>
    <w:p w14:paraId="6A14F276" w14:textId="77777777" w:rsidR="006C22EA" w:rsidRDefault="004D6DD2">
      <w:pPr>
        <w:ind w:left="12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всё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стоит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насторожиться,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если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проявляются:</w:t>
      </w:r>
    </w:p>
    <w:p w14:paraId="40A687E9" w14:textId="77777777" w:rsidR="006C22EA" w:rsidRDefault="004D6DD2">
      <w:pPr>
        <w:pStyle w:val="1"/>
        <w:spacing w:before="319" w:line="319" w:lineRule="exact"/>
      </w:pPr>
      <w:r>
        <w:t>Физиологические</w:t>
      </w:r>
      <w:r>
        <w:rPr>
          <w:spacing w:val="-17"/>
        </w:rPr>
        <w:t xml:space="preserve"> </w:t>
      </w:r>
      <w:r>
        <w:rPr>
          <w:spacing w:val="-2"/>
        </w:rPr>
        <w:t>признаки:</w:t>
      </w:r>
    </w:p>
    <w:p w14:paraId="4FB8D6D3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319" w:lineRule="exact"/>
        <w:ind w:left="174" w:hanging="162"/>
        <w:rPr>
          <w:b/>
          <w:sz w:val="28"/>
        </w:rPr>
      </w:pPr>
      <w:r>
        <w:rPr>
          <w:sz w:val="28"/>
        </w:rPr>
        <w:t>бледность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покраснение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кожи;</w:t>
      </w:r>
    </w:p>
    <w:p w14:paraId="01164D0D" w14:textId="77777777" w:rsidR="006C22EA" w:rsidRDefault="004D6DD2">
      <w:pPr>
        <w:pStyle w:val="a5"/>
        <w:numPr>
          <w:ilvl w:val="0"/>
          <w:numId w:val="1"/>
        </w:numPr>
        <w:tabs>
          <w:tab w:val="left" w:pos="243"/>
        </w:tabs>
        <w:ind w:left="243" w:hanging="162"/>
        <w:rPr>
          <w:sz w:val="28"/>
        </w:rPr>
      </w:pPr>
      <w:r>
        <w:rPr>
          <w:sz w:val="28"/>
        </w:rPr>
        <w:t>расширенные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суженные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зрачки,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покрасневшие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мутные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глаза;</w:t>
      </w:r>
    </w:p>
    <w:p w14:paraId="4F968A84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несвязная,</w:t>
      </w:r>
      <w:r>
        <w:rPr>
          <w:spacing w:val="-7"/>
          <w:sz w:val="28"/>
        </w:rPr>
        <w:t xml:space="preserve"> </w:t>
      </w:r>
      <w:r>
        <w:rPr>
          <w:sz w:val="28"/>
        </w:rPr>
        <w:t>замедленная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ускоренная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речь;</w:t>
      </w:r>
    </w:p>
    <w:p w14:paraId="5D4CDCE5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плохая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(пошатывание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спотыкание);</w:t>
      </w:r>
    </w:p>
    <w:p w14:paraId="68C3148E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before="2" w:line="240" w:lineRule="auto"/>
        <w:ind w:left="174" w:hanging="162"/>
        <w:rPr>
          <w:sz w:val="28"/>
        </w:rPr>
      </w:pPr>
      <w:r>
        <w:rPr>
          <w:sz w:val="28"/>
        </w:rPr>
        <w:t>резкие</w:t>
      </w:r>
      <w:r>
        <w:rPr>
          <w:spacing w:val="-8"/>
          <w:sz w:val="28"/>
        </w:rPr>
        <w:t xml:space="preserve"> </w:t>
      </w:r>
      <w:r>
        <w:rPr>
          <w:sz w:val="28"/>
        </w:rPr>
        <w:t>скачки</w:t>
      </w:r>
      <w:r>
        <w:rPr>
          <w:spacing w:val="-7"/>
          <w:sz w:val="28"/>
        </w:rPr>
        <w:t xml:space="preserve"> </w:t>
      </w:r>
      <w:r>
        <w:rPr>
          <w:sz w:val="28"/>
        </w:rPr>
        <w:t>артериального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давления.</w:t>
      </w:r>
    </w:p>
    <w:p w14:paraId="1EF883D9" w14:textId="77777777" w:rsidR="006C22EA" w:rsidRDefault="004D6DD2">
      <w:pPr>
        <w:pStyle w:val="1"/>
        <w:spacing w:before="321" w:line="322" w:lineRule="exact"/>
        <w:rPr>
          <w:b w:val="0"/>
        </w:rPr>
      </w:pPr>
      <w:r>
        <w:t>Поведенческие</w:t>
      </w:r>
      <w:r>
        <w:rPr>
          <w:spacing w:val="-12"/>
        </w:rPr>
        <w:t xml:space="preserve"> </w:t>
      </w:r>
      <w:r>
        <w:rPr>
          <w:spacing w:val="-2"/>
        </w:rPr>
        <w:t>признаки</w:t>
      </w:r>
      <w:r>
        <w:rPr>
          <w:b w:val="0"/>
          <w:spacing w:val="-2"/>
        </w:rPr>
        <w:t>:</w:t>
      </w:r>
    </w:p>
    <w:p w14:paraId="3EE6E3C3" w14:textId="77777777" w:rsidR="006C22EA" w:rsidRDefault="004D6DD2">
      <w:pPr>
        <w:pStyle w:val="a3"/>
        <w:spacing w:line="322" w:lineRule="exact"/>
        <w:ind w:left="12" w:firstLine="0"/>
      </w:pPr>
      <w:r>
        <w:t>-беспричинное</w:t>
      </w:r>
      <w:r>
        <w:rPr>
          <w:spacing w:val="-12"/>
        </w:rPr>
        <w:t xml:space="preserve"> </w:t>
      </w:r>
      <w:r>
        <w:t>возбуждение,</w:t>
      </w:r>
      <w:r>
        <w:rPr>
          <w:spacing w:val="-11"/>
        </w:rPr>
        <w:t xml:space="preserve"> </w:t>
      </w:r>
      <w:r>
        <w:rPr>
          <w:spacing w:val="-2"/>
        </w:rPr>
        <w:t>вялость;</w:t>
      </w:r>
    </w:p>
    <w:p w14:paraId="3ABC9811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нарастающее</w:t>
      </w:r>
      <w:r>
        <w:rPr>
          <w:spacing w:val="-12"/>
          <w:sz w:val="28"/>
        </w:rPr>
        <w:t xml:space="preserve"> </w:t>
      </w:r>
      <w:r>
        <w:rPr>
          <w:sz w:val="28"/>
        </w:rPr>
        <w:t>безразличие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всему,</w:t>
      </w:r>
      <w:r>
        <w:rPr>
          <w:spacing w:val="-6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внимания;</w:t>
      </w:r>
    </w:p>
    <w:p w14:paraId="7022910D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уходы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дома,</w:t>
      </w:r>
      <w:r>
        <w:rPr>
          <w:spacing w:val="-6"/>
          <w:sz w:val="28"/>
        </w:rPr>
        <w:t xml:space="preserve"> </w:t>
      </w:r>
      <w:r>
        <w:rPr>
          <w:sz w:val="28"/>
        </w:rPr>
        <w:t>прогулы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непонятным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причинам;</w:t>
      </w:r>
    </w:p>
    <w:p w14:paraId="7923877F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before="2"/>
        <w:ind w:left="174" w:hanging="162"/>
        <w:rPr>
          <w:sz w:val="28"/>
        </w:rPr>
      </w:pPr>
      <w:r>
        <w:rPr>
          <w:sz w:val="28"/>
        </w:rPr>
        <w:t>болезненная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критику,</w:t>
      </w:r>
      <w:r>
        <w:rPr>
          <w:spacing w:val="-6"/>
          <w:sz w:val="28"/>
        </w:rPr>
        <w:t xml:space="preserve"> </w:t>
      </w:r>
      <w:r>
        <w:rPr>
          <w:sz w:val="28"/>
        </w:rPr>
        <w:t>частая</w:t>
      </w:r>
      <w:r>
        <w:rPr>
          <w:spacing w:val="-5"/>
          <w:sz w:val="28"/>
        </w:rPr>
        <w:t xml:space="preserve"> </w:t>
      </w:r>
      <w:r>
        <w:rPr>
          <w:sz w:val="28"/>
        </w:rPr>
        <w:t>смена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14:paraId="63120301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избегание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близки;</w:t>
      </w:r>
    </w:p>
    <w:p w14:paraId="450A1E8C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учёбе;</w:t>
      </w:r>
    </w:p>
    <w:p w14:paraId="3042AAE4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постоянные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-8"/>
          <w:sz w:val="28"/>
        </w:rPr>
        <w:t xml:space="preserve"> </w:t>
      </w:r>
      <w:r>
        <w:rPr>
          <w:sz w:val="28"/>
        </w:rPr>
        <w:t>дать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денег;</w:t>
      </w:r>
    </w:p>
    <w:p w14:paraId="08A2B1FE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пропажа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ценностей;</w:t>
      </w:r>
    </w:p>
    <w:p w14:paraId="6493037C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частые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звонки,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жаргона,</w:t>
      </w:r>
      <w:r>
        <w:rPr>
          <w:spacing w:val="-8"/>
          <w:sz w:val="28"/>
        </w:rPr>
        <w:t xml:space="preserve"> </w:t>
      </w:r>
      <w:r>
        <w:rPr>
          <w:sz w:val="28"/>
        </w:rPr>
        <w:t>секретные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разговоры;</w:t>
      </w:r>
    </w:p>
    <w:p w14:paraId="76F99E4F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before="2"/>
        <w:ind w:left="174" w:hanging="162"/>
        <w:rPr>
          <w:sz w:val="28"/>
        </w:rPr>
      </w:pPr>
      <w:r>
        <w:rPr>
          <w:sz w:val="28"/>
        </w:rPr>
        <w:t>самоизоляция,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интересны;</w:t>
      </w:r>
    </w:p>
    <w:p w14:paraId="613B3CFA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неопрятность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вида.</w:t>
      </w:r>
    </w:p>
    <w:p w14:paraId="389F1B76" w14:textId="77777777" w:rsidR="006C22EA" w:rsidRDefault="006C22EA">
      <w:pPr>
        <w:pStyle w:val="a3"/>
        <w:spacing w:before="4"/>
        <w:ind w:left="0" w:firstLine="0"/>
      </w:pPr>
    </w:p>
    <w:p w14:paraId="4AED5323" w14:textId="77777777" w:rsidR="006C22EA" w:rsidRDefault="004D6DD2">
      <w:pPr>
        <w:pStyle w:val="1"/>
        <w:spacing w:line="319" w:lineRule="exact"/>
      </w:pPr>
      <w:r>
        <w:t>Очевидные</w:t>
      </w:r>
      <w:r>
        <w:rPr>
          <w:spacing w:val="-10"/>
        </w:rPr>
        <w:t xml:space="preserve"> </w:t>
      </w:r>
      <w:r>
        <w:rPr>
          <w:spacing w:val="-2"/>
        </w:rPr>
        <w:t>признаки:</w:t>
      </w:r>
    </w:p>
    <w:p w14:paraId="0D9B3451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right="688" w:firstLine="0"/>
        <w:rPr>
          <w:sz w:val="28"/>
        </w:rPr>
      </w:pPr>
      <w:r>
        <w:rPr>
          <w:sz w:val="28"/>
        </w:rPr>
        <w:t>следы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уколов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(вдоль</w:t>
      </w:r>
      <w:r>
        <w:rPr>
          <w:spacing w:val="-4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сосудов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изгибах</w:t>
      </w:r>
      <w:r>
        <w:rPr>
          <w:spacing w:val="-6"/>
          <w:sz w:val="28"/>
        </w:rPr>
        <w:t xml:space="preserve"> </w:t>
      </w:r>
      <w:r>
        <w:rPr>
          <w:sz w:val="28"/>
        </w:rPr>
        <w:t>рук,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пальцев), порезы, синяки;</w:t>
      </w:r>
    </w:p>
    <w:p w14:paraId="1632CFA9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321" w:lineRule="exact"/>
        <w:ind w:left="174" w:hanging="162"/>
        <w:rPr>
          <w:sz w:val="28"/>
        </w:rPr>
      </w:pPr>
      <w:r>
        <w:rPr>
          <w:sz w:val="28"/>
        </w:rPr>
        <w:t>бумажки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купюры,</w:t>
      </w:r>
      <w:r>
        <w:rPr>
          <w:spacing w:val="-6"/>
          <w:sz w:val="28"/>
        </w:rPr>
        <w:t xml:space="preserve"> </w:t>
      </w:r>
      <w:r>
        <w:rPr>
          <w:sz w:val="28"/>
        </w:rPr>
        <w:t>свёрнутые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трубочки;</w:t>
      </w:r>
    </w:p>
    <w:p w14:paraId="36553DC4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закопчённые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фольга;</w:t>
      </w:r>
    </w:p>
    <w:p w14:paraId="7F2F6AF5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капсулы,</w:t>
      </w:r>
      <w:r>
        <w:rPr>
          <w:spacing w:val="-6"/>
          <w:sz w:val="28"/>
        </w:rPr>
        <w:t xml:space="preserve"> </w:t>
      </w:r>
      <w:r>
        <w:rPr>
          <w:sz w:val="28"/>
        </w:rPr>
        <w:t>пузырьки,</w:t>
      </w:r>
      <w:r>
        <w:rPr>
          <w:spacing w:val="-5"/>
          <w:sz w:val="28"/>
        </w:rPr>
        <w:t xml:space="preserve"> </w:t>
      </w:r>
      <w:r>
        <w:rPr>
          <w:sz w:val="28"/>
        </w:rPr>
        <w:t>жестяные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банки;</w:t>
      </w:r>
    </w:p>
    <w:p w14:paraId="59272247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пластиковые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бутылки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прожженными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отверстиями;</w:t>
      </w:r>
    </w:p>
    <w:p w14:paraId="4D5ADF93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ind w:left="174" w:hanging="162"/>
        <w:rPr>
          <w:sz w:val="28"/>
        </w:rPr>
      </w:pPr>
      <w:r>
        <w:rPr>
          <w:sz w:val="28"/>
        </w:rPr>
        <w:t>пачки</w:t>
      </w:r>
      <w:r>
        <w:rPr>
          <w:spacing w:val="-9"/>
          <w:sz w:val="28"/>
        </w:rPr>
        <w:t xml:space="preserve"> </w:t>
      </w:r>
      <w:r>
        <w:rPr>
          <w:sz w:val="28"/>
        </w:rPr>
        <w:t>лекарств</w:t>
      </w:r>
      <w:r>
        <w:rPr>
          <w:spacing w:val="-11"/>
          <w:sz w:val="28"/>
        </w:rPr>
        <w:t xml:space="preserve"> </w:t>
      </w:r>
      <w:r>
        <w:rPr>
          <w:sz w:val="28"/>
        </w:rPr>
        <w:t>снотворного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успокоительного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</w:t>
      </w:r>
      <w:r>
        <w:rPr>
          <w:spacing w:val="-2"/>
          <w:sz w:val="28"/>
        </w:rPr>
        <w:t>вия;</w:t>
      </w:r>
    </w:p>
    <w:p w14:paraId="323FE5D1" w14:textId="77777777" w:rsidR="006C22EA" w:rsidRDefault="004D6DD2">
      <w:pPr>
        <w:pStyle w:val="a5"/>
        <w:numPr>
          <w:ilvl w:val="0"/>
          <w:numId w:val="1"/>
        </w:numPr>
        <w:tabs>
          <w:tab w:val="left" w:pos="174"/>
        </w:tabs>
        <w:spacing w:line="240" w:lineRule="auto"/>
        <w:ind w:left="174" w:hanging="162"/>
        <w:rPr>
          <w:sz w:val="28"/>
        </w:rPr>
      </w:pPr>
      <w:r>
        <w:rPr>
          <w:sz w:val="28"/>
        </w:rPr>
        <w:t>папиросы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пачках</w:t>
      </w:r>
      <w:r>
        <w:rPr>
          <w:spacing w:val="-4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2"/>
          <w:sz w:val="28"/>
        </w:rPr>
        <w:t xml:space="preserve"> сигарет.</w:t>
      </w:r>
    </w:p>
    <w:p w14:paraId="58604D7A" w14:textId="77777777" w:rsidR="006C22EA" w:rsidRDefault="006C22EA">
      <w:pPr>
        <w:pStyle w:val="a3"/>
        <w:spacing w:before="1"/>
        <w:ind w:left="0" w:firstLine="0"/>
      </w:pPr>
    </w:p>
    <w:p w14:paraId="01893743" w14:textId="77777777" w:rsidR="006C22EA" w:rsidRDefault="004D6DD2">
      <w:pPr>
        <w:pStyle w:val="a3"/>
        <w:ind w:left="12" w:right="101" w:firstLine="0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наркотические</w:t>
      </w:r>
      <w:r>
        <w:rPr>
          <w:spacing w:val="-3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психотропные</w:t>
      </w:r>
      <w:r>
        <w:rPr>
          <w:spacing w:val="-3"/>
        </w:rPr>
        <w:t xml:space="preserve"> </w:t>
      </w:r>
      <w:r>
        <w:t>вещества не старайтесь собственными силами решить данную проблему, не кричите на него и не скандальте с ним.</w:t>
      </w:r>
    </w:p>
    <w:p w14:paraId="3DB90B7E" w14:textId="0E9F0FAE" w:rsidR="004D6DD2" w:rsidRDefault="004D6DD2" w:rsidP="004D6DD2">
      <w:pPr>
        <w:pStyle w:val="a3"/>
        <w:spacing w:before="74"/>
        <w:ind w:left="12" w:right="13" w:firstLine="0"/>
      </w:pPr>
      <w:r>
        <w:t>Незамедлительно</w:t>
      </w:r>
      <w:r>
        <w:rPr>
          <w:spacing w:val="-10"/>
        </w:rPr>
        <w:t xml:space="preserve"> </w:t>
      </w:r>
      <w:r>
        <w:t>обратитесь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квалифицированным</w:t>
      </w:r>
      <w:r>
        <w:rPr>
          <w:spacing w:val="-10"/>
        </w:rPr>
        <w:t xml:space="preserve"> </w:t>
      </w:r>
      <w:r>
        <w:t>специалистам:</w:t>
      </w:r>
      <w:r>
        <w:rPr>
          <w:spacing w:val="-6"/>
        </w:rPr>
        <w:t xml:space="preserve"> </w:t>
      </w:r>
      <w:r>
        <w:t>наркологам, психологам и другим специалистам, которыми будет оказана необходимая консультативная и лечебно-</w:t>
      </w:r>
      <w:proofErr w:type="gramStart"/>
      <w:r>
        <w:t xml:space="preserve">реабилитационная </w:t>
      </w:r>
      <w:r>
        <w:t xml:space="preserve"> </w:t>
      </w:r>
      <w:bookmarkStart w:id="0" w:name="_GoBack"/>
      <w:bookmarkEnd w:id="0"/>
      <w:r>
        <w:t>помощь</w:t>
      </w:r>
      <w:proofErr w:type="gramEnd"/>
      <w:r>
        <w:t>.</w:t>
      </w:r>
    </w:p>
    <w:p w14:paraId="0819B513" w14:textId="77777777" w:rsidR="006C22EA" w:rsidRDefault="006C22EA">
      <w:pPr>
        <w:pStyle w:val="a3"/>
        <w:sectPr w:rsidR="006C22EA">
          <w:pgSz w:w="11910" w:h="16840"/>
          <w:pgMar w:top="620" w:right="708" w:bottom="280" w:left="708" w:header="720" w:footer="720" w:gutter="0"/>
          <w:cols w:space="720"/>
        </w:sectPr>
      </w:pPr>
    </w:p>
    <w:p w14:paraId="5D444210" w14:textId="7EFAA674" w:rsidR="006C22EA" w:rsidRDefault="006C22EA" w:rsidP="004D6DD2">
      <w:pPr>
        <w:pStyle w:val="a3"/>
        <w:spacing w:before="74"/>
        <w:ind w:left="12" w:right="13" w:firstLine="0"/>
      </w:pPr>
    </w:p>
    <w:sectPr w:rsidR="006C22EA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77AF"/>
    <w:multiLevelType w:val="hybridMultilevel"/>
    <w:tmpl w:val="92FEAD70"/>
    <w:lvl w:ilvl="0" w:tplc="431C16EA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B85266">
      <w:numFmt w:val="bullet"/>
      <w:lvlText w:val="•"/>
      <w:lvlJc w:val="left"/>
      <w:pPr>
        <w:ind w:left="1067" w:hanging="164"/>
      </w:pPr>
      <w:rPr>
        <w:rFonts w:hint="default"/>
        <w:lang w:val="ru-RU" w:eastAsia="en-US" w:bidi="ar-SA"/>
      </w:rPr>
    </w:lvl>
    <w:lvl w:ilvl="2" w:tplc="79A88D02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3" w:tplc="E782036E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D2EE9856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87EA8332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  <w:lvl w:ilvl="6" w:tplc="AF7A58C2">
      <w:numFmt w:val="bullet"/>
      <w:lvlText w:val="•"/>
      <w:lvlJc w:val="left"/>
      <w:pPr>
        <w:ind w:left="6302" w:hanging="164"/>
      </w:pPr>
      <w:rPr>
        <w:rFonts w:hint="default"/>
        <w:lang w:val="ru-RU" w:eastAsia="en-US" w:bidi="ar-SA"/>
      </w:rPr>
    </w:lvl>
    <w:lvl w:ilvl="7" w:tplc="A3A0B96C">
      <w:numFmt w:val="bullet"/>
      <w:lvlText w:val="•"/>
      <w:lvlJc w:val="left"/>
      <w:pPr>
        <w:ind w:left="7349" w:hanging="164"/>
      </w:pPr>
      <w:rPr>
        <w:rFonts w:hint="default"/>
        <w:lang w:val="ru-RU" w:eastAsia="en-US" w:bidi="ar-SA"/>
      </w:rPr>
    </w:lvl>
    <w:lvl w:ilvl="8" w:tplc="E4C27BDA">
      <w:numFmt w:val="bullet"/>
      <w:lvlText w:val="•"/>
      <w:lvlJc w:val="left"/>
      <w:pPr>
        <w:ind w:left="839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2EA"/>
    <w:rsid w:val="004D6DD2"/>
    <w:rsid w:val="006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4876"/>
  <w15:docId w15:val="{BACB3B5D-234F-4664-A669-BBDFE993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" w:hanging="16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8"/>
      <w:ind w:left="2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17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OPCHIK</cp:lastModifiedBy>
  <cp:revision>2</cp:revision>
  <dcterms:created xsi:type="dcterms:W3CDTF">2024-12-22T16:25:00Z</dcterms:created>
  <dcterms:modified xsi:type="dcterms:W3CDTF">2024-12-22T16:31:00Z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2010</vt:lpwstr>
  </property>
</Properties>
</file>